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21C5A">
        <w:rPr>
          <w:sz w:val="28"/>
          <w:szCs w:val="28"/>
        </w:rPr>
        <w:t>SZCZEGÓŁOWA SPECYFIKACJA TECHNICZNA</w:t>
      </w:r>
    </w:p>
    <w:p w:rsidR="00421C5A" w:rsidRPr="00421C5A" w:rsidRDefault="00421C5A" w:rsidP="00421C5A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  <w:r w:rsidRPr="00421C5A">
        <w:rPr>
          <w:b/>
          <w:sz w:val="28"/>
        </w:rPr>
        <w:t>D – 05.03.11</w:t>
      </w: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  <w:r w:rsidRPr="00421C5A">
        <w:rPr>
          <w:b/>
          <w:sz w:val="28"/>
        </w:rPr>
        <w:t>FREZOWANIE NAWIERZCHNI ASFALTOWYCH</w:t>
      </w: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  <w:r w:rsidRPr="00421C5A">
        <w:rPr>
          <w:b/>
          <w:sz w:val="28"/>
        </w:rPr>
        <w:t>NA ZIMNO</w:t>
      </w: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Standardowytekst"/>
        <w:jc w:val="center"/>
        <w:rPr>
          <w:b/>
          <w:sz w:val="28"/>
        </w:rPr>
      </w:pPr>
    </w:p>
    <w:p w:rsidR="00421C5A" w:rsidRPr="00421C5A" w:rsidRDefault="00421C5A" w:rsidP="00421C5A">
      <w:pPr>
        <w:pStyle w:val="Nagwek1"/>
      </w:pPr>
      <w:r w:rsidRPr="00421C5A">
        <w:lastRenderedPageBreak/>
        <w:t>1. Wstęp</w:t>
      </w:r>
    </w:p>
    <w:p w:rsidR="00421C5A" w:rsidRPr="00421C5A" w:rsidRDefault="00421C5A" w:rsidP="00421C5A">
      <w:pPr>
        <w:keepNext/>
        <w:spacing w:before="120" w:after="120"/>
        <w:outlineLvl w:val="1"/>
        <w:rPr>
          <w:b/>
          <w:sz w:val="20"/>
          <w:szCs w:val="20"/>
        </w:rPr>
      </w:pPr>
      <w:r w:rsidRPr="00421C5A">
        <w:rPr>
          <w:b/>
          <w:sz w:val="20"/>
          <w:szCs w:val="20"/>
        </w:rPr>
        <w:t>1.1. Przedmiot SST</w:t>
      </w:r>
    </w:p>
    <w:p w:rsidR="00421C5A" w:rsidRPr="00421C5A" w:rsidRDefault="00421C5A" w:rsidP="00421C5A">
      <w:pPr>
        <w:tabs>
          <w:tab w:val="left" w:pos="0"/>
        </w:tabs>
        <w:rPr>
          <w:sz w:val="20"/>
          <w:szCs w:val="20"/>
        </w:rPr>
      </w:pPr>
      <w:r w:rsidRPr="00421C5A">
        <w:rPr>
          <w:b/>
          <w:sz w:val="20"/>
          <w:szCs w:val="20"/>
        </w:rPr>
        <w:tab/>
      </w:r>
      <w:r w:rsidRPr="00421C5A">
        <w:rPr>
          <w:sz w:val="20"/>
          <w:szCs w:val="20"/>
        </w:rPr>
        <w:t xml:space="preserve">Przedmiotem niniejszej szczegółowej specyfikacji technicznej (SST) są wymagania dotyczące wykonania </w:t>
      </w:r>
      <w:r w:rsidRPr="00421C5A">
        <w:rPr>
          <w:sz w:val="20"/>
          <w:szCs w:val="20"/>
        </w:rPr>
        <w:br/>
        <w:t>i odbioru robót związanych z wykonywaniem frezowania nawierzchni bitumicznej.</w:t>
      </w:r>
    </w:p>
    <w:p w:rsidR="00421C5A" w:rsidRPr="00421C5A" w:rsidRDefault="00421C5A" w:rsidP="00421C5A">
      <w:pPr>
        <w:keepNext/>
        <w:spacing w:before="120" w:after="120"/>
        <w:outlineLvl w:val="1"/>
        <w:rPr>
          <w:b/>
          <w:sz w:val="20"/>
          <w:szCs w:val="20"/>
        </w:rPr>
      </w:pPr>
      <w:r w:rsidRPr="00421C5A">
        <w:rPr>
          <w:b/>
          <w:sz w:val="20"/>
          <w:szCs w:val="20"/>
        </w:rPr>
        <w:t>1.2. Zakres stosowania SST</w:t>
      </w:r>
    </w:p>
    <w:p w:rsidR="00421C5A" w:rsidRPr="00421C5A" w:rsidRDefault="00421C5A" w:rsidP="00421C5A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421C5A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421C5A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421C5A">
        <w:rPr>
          <w:b/>
          <w:i/>
          <w:sz w:val="20"/>
          <w:szCs w:val="20"/>
        </w:rPr>
        <w:t>”</w:t>
      </w:r>
      <w:r w:rsidRPr="00421C5A">
        <w:rPr>
          <w:i/>
          <w:sz w:val="20"/>
          <w:szCs w:val="20"/>
        </w:rPr>
        <w:t>.</w:t>
      </w:r>
    </w:p>
    <w:p w:rsidR="00421C5A" w:rsidRPr="00421C5A" w:rsidRDefault="00421C5A" w:rsidP="00421C5A">
      <w:pPr>
        <w:tabs>
          <w:tab w:val="left" w:pos="0"/>
        </w:tabs>
        <w:rPr>
          <w:b/>
          <w:sz w:val="20"/>
          <w:szCs w:val="20"/>
        </w:rPr>
      </w:pPr>
    </w:p>
    <w:p w:rsidR="00421C5A" w:rsidRPr="00421C5A" w:rsidRDefault="00421C5A" w:rsidP="00421C5A">
      <w:pPr>
        <w:tabs>
          <w:tab w:val="left" w:pos="0"/>
        </w:tabs>
        <w:rPr>
          <w:b/>
          <w:sz w:val="20"/>
          <w:szCs w:val="20"/>
        </w:rPr>
      </w:pPr>
      <w:r w:rsidRPr="00421C5A">
        <w:rPr>
          <w:b/>
          <w:sz w:val="20"/>
          <w:szCs w:val="20"/>
        </w:rPr>
        <w:t>1.3. Zakres robót objętych SST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Ustalenia zawarte w niniejszej specyfikacji dotyczą zasad prowadzenia robót związanych z frezowaniem n</w:t>
      </w:r>
      <w:r w:rsidRPr="00421C5A">
        <w:rPr>
          <w:sz w:val="20"/>
          <w:szCs w:val="20"/>
        </w:rPr>
        <w:t>a</w:t>
      </w:r>
      <w:r w:rsidRPr="00421C5A">
        <w:rPr>
          <w:sz w:val="20"/>
          <w:szCs w:val="20"/>
        </w:rPr>
        <w:t>wierzchni asfaltowych na zimno.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Frezowanie nawierzchni asfaltowych na zimno może być wykonywane w celu: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proofErr w:type="spellStart"/>
      <w:r w:rsidRPr="00421C5A">
        <w:rPr>
          <w:sz w:val="20"/>
          <w:szCs w:val="20"/>
        </w:rPr>
        <w:t>uszorstnienia</w:t>
      </w:r>
      <w:proofErr w:type="spellEnd"/>
      <w:r w:rsidRPr="00421C5A">
        <w:rPr>
          <w:sz w:val="20"/>
          <w:szCs w:val="20"/>
        </w:rPr>
        <w:t xml:space="preserve"> nawierzchni,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profilowania,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napraw nawierzchni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>oraz przed wykonaniem nowej warstwy.</w:t>
      </w:r>
    </w:p>
    <w:p w:rsidR="00421C5A" w:rsidRPr="00421C5A" w:rsidRDefault="00421C5A" w:rsidP="00421C5A">
      <w:pPr>
        <w:pStyle w:val="Nagwek2"/>
      </w:pPr>
      <w:r w:rsidRPr="00421C5A">
        <w:t>1.4. Określenia podstawowe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1.4.1. </w:t>
      </w:r>
      <w:r w:rsidRPr="00421C5A">
        <w:rPr>
          <w:sz w:val="20"/>
          <w:szCs w:val="20"/>
        </w:rPr>
        <w:t>Recykling nawierzchni asfaltowej - powtórne użycie mieszanki mineralno-asfaltowej odzyskanej z nawierzchni.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1.4.2. </w:t>
      </w:r>
      <w:r w:rsidRPr="00421C5A">
        <w:rPr>
          <w:sz w:val="20"/>
          <w:szCs w:val="20"/>
        </w:rPr>
        <w:t>Frezowanie nawierzchni asfaltowej na zimno - kontrolowany proces skrawania górnej warstwy nawierzchni a</w:t>
      </w:r>
      <w:r w:rsidRPr="00421C5A">
        <w:rPr>
          <w:sz w:val="20"/>
          <w:szCs w:val="20"/>
        </w:rPr>
        <w:t>s</w:t>
      </w:r>
      <w:r w:rsidRPr="00421C5A">
        <w:rPr>
          <w:sz w:val="20"/>
          <w:szCs w:val="20"/>
        </w:rPr>
        <w:t>faltowej, bez jej ogrzania, na określoną głębokość.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1.4.3. </w:t>
      </w:r>
      <w:r w:rsidRPr="00421C5A">
        <w:rPr>
          <w:sz w:val="20"/>
          <w:szCs w:val="20"/>
        </w:rPr>
        <w:t xml:space="preserve">Pozostałe określenia są zgodne z obowiązującymi, odpowiednimi polskimi normami i z definicjami podanymi w OST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1.4.</w:t>
      </w:r>
    </w:p>
    <w:p w:rsidR="00421C5A" w:rsidRPr="00421C5A" w:rsidRDefault="00421C5A" w:rsidP="00421C5A">
      <w:pPr>
        <w:pStyle w:val="Nagwek2"/>
      </w:pPr>
      <w:r w:rsidRPr="00421C5A">
        <w:t>1.5. Ogólne wymagania dotyczące robót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wymagania dotyczące robót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1.5.</w:t>
      </w:r>
    </w:p>
    <w:p w:rsidR="00421C5A" w:rsidRPr="00421C5A" w:rsidRDefault="00421C5A" w:rsidP="00421C5A">
      <w:pPr>
        <w:pStyle w:val="Nagwek1"/>
      </w:pPr>
      <w:r w:rsidRPr="00421C5A">
        <w:t>2. materiały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Nie występują.</w:t>
      </w:r>
    </w:p>
    <w:p w:rsidR="00421C5A" w:rsidRPr="00421C5A" w:rsidRDefault="00421C5A" w:rsidP="00421C5A">
      <w:pPr>
        <w:pStyle w:val="Nagwek1"/>
      </w:pPr>
      <w:r w:rsidRPr="00421C5A">
        <w:t>3. sprzęt</w:t>
      </w:r>
    </w:p>
    <w:p w:rsidR="00421C5A" w:rsidRPr="00421C5A" w:rsidRDefault="00421C5A" w:rsidP="00421C5A">
      <w:pPr>
        <w:pStyle w:val="Nagwek2"/>
      </w:pPr>
      <w:r w:rsidRPr="00421C5A">
        <w:t>3.1. Ogólne wymagania dotyczące sprzętu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wymagania dotyczące sprzętu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3.</w:t>
      </w:r>
    </w:p>
    <w:p w:rsidR="00421C5A" w:rsidRPr="00421C5A" w:rsidRDefault="00421C5A" w:rsidP="00421C5A">
      <w:pPr>
        <w:pStyle w:val="Nagwek2"/>
      </w:pPr>
      <w:r w:rsidRPr="00421C5A">
        <w:t>3.2. Sprzęt do frezowania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Należy stosować frezarki drogowe umożliwiające frezowanie nawierzchni asfaltowej na zimno na określoną głębokość.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Frezarka powinna być sterowana elektronicznie i zapewniać zachowanie wymaganej równości oraz pochyleń poprzecznych i podłużnych powierzchni po frezowaniu. Do małych robót (naprawy części jezdni) Inżynier może dop</w:t>
      </w:r>
      <w:r w:rsidRPr="00421C5A">
        <w:rPr>
          <w:sz w:val="20"/>
          <w:szCs w:val="20"/>
        </w:rPr>
        <w:t>u</w:t>
      </w:r>
      <w:r w:rsidRPr="00421C5A">
        <w:rPr>
          <w:sz w:val="20"/>
          <w:szCs w:val="20"/>
        </w:rPr>
        <w:t>ścić frezarki sterowane mechanicznie.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Szerokość bębna frezującego powinna być dobrana zależnie od zakresu robót. Przy lokalnych naprawach sz</w:t>
      </w:r>
      <w:r w:rsidRPr="00421C5A">
        <w:rPr>
          <w:sz w:val="20"/>
          <w:szCs w:val="20"/>
        </w:rPr>
        <w:t>e</w:t>
      </w:r>
      <w:r w:rsidRPr="00421C5A">
        <w:rPr>
          <w:sz w:val="20"/>
          <w:szCs w:val="20"/>
        </w:rPr>
        <w:t xml:space="preserve">rokość bębna może być dostosowana do szerokości skrawanych elementów nawierzchni. Przy frezowaniu całej jezdni szerokość bębna skrawającego powinna być co najmniej równa </w:t>
      </w:r>
      <w:smartTag w:uri="urn:schemas-microsoft-com:office:smarttags" w:element="metricconverter">
        <w:smartTagPr>
          <w:attr w:name="ProductID" w:val="1200 m"/>
        </w:smartTagPr>
        <w:r w:rsidRPr="00421C5A">
          <w:rPr>
            <w:sz w:val="20"/>
            <w:szCs w:val="20"/>
          </w:rPr>
          <w:t>1200 m</w:t>
        </w:r>
      </w:smartTag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Przy dużych robotach frezarki muszą być wyposażone w przenośnik sfrezowanego materiału, podający go z jezdni na środki transportu.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Przy frezowaniu warstw asfaltowych na głębokość ponad </w:t>
      </w:r>
      <w:smartTag w:uri="urn:schemas-microsoft-com:office:smarttags" w:element="metricconverter">
        <w:smartTagPr>
          <w:attr w:name="ProductID" w:val="50 mm"/>
        </w:smartTagPr>
        <w:r w:rsidRPr="00421C5A">
          <w:rPr>
            <w:sz w:val="20"/>
            <w:szCs w:val="20"/>
          </w:rPr>
          <w:t>50 mm</w:t>
        </w:r>
      </w:smartTag>
      <w:r w:rsidRPr="00421C5A">
        <w:rPr>
          <w:sz w:val="20"/>
          <w:szCs w:val="20"/>
        </w:rPr>
        <w:t>, z przeznaczeniem odzyskanego materiału do recyklingu na gorąco w otaczarce, zaleca się frezowanie współbieżne, tzn.  takie, w którym kierunek obrotów bębna skrawającego jest zgodny z kierunkiem ruchu frezarki. Za zgodą Inżyniera może być dopuszczone frezowanie przeci</w:t>
      </w:r>
      <w:r w:rsidRPr="00421C5A">
        <w:rPr>
          <w:sz w:val="20"/>
          <w:szCs w:val="20"/>
        </w:rPr>
        <w:t>w</w:t>
      </w:r>
      <w:r w:rsidRPr="00421C5A">
        <w:rPr>
          <w:sz w:val="20"/>
          <w:szCs w:val="20"/>
        </w:rPr>
        <w:t>bieżne, tzn. takie, w którym kierunek obrotów bębna skrawającego jest przeciwny do kierunku ruchu frezarki.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lastRenderedPageBreak/>
        <w:tab/>
        <w:t>Przy pracach prowadzonych w terenie zabudowanym frezarki muszą, a poza nimi powinny, być zaopatrzone w systemy odpylania. Za zgodą Inżyniera można dopuścić frezarki bez tego systemu:</w:t>
      </w:r>
    </w:p>
    <w:p w:rsidR="00421C5A" w:rsidRPr="00421C5A" w:rsidRDefault="00421C5A" w:rsidP="00421C5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na drogach zamiejskich w obszarach niezabudowanych,</w:t>
      </w:r>
    </w:p>
    <w:p w:rsidR="00421C5A" w:rsidRPr="00421C5A" w:rsidRDefault="00421C5A" w:rsidP="00421C5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na drogach miejskich, przy małym zakresie robót.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>Wykonawca może używać tylko frezarki zaakceptowane przez Inżyniera. Wykonawca powinien przedstawić dane techniczne frezarek, a w przypadkach jakichkolwiek wątpliwości przeprowadzić demonstrację pracy frezarki, na własny koszt.</w:t>
      </w:r>
    </w:p>
    <w:p w:rsidR="00421C5A" w:rsidRPr="00421C5A" w:rsidRDefault="00421C5A" w:rsidP="00421C5A">
      <w:pPr>
        <w:pStyle w:val="Nagwek1"/>
      </w:pPr>
      <w:r w:rsidRPr="00421C5A">
        <w:t>4. transport</w:t>
      </w:r>
    </w:p>
    <w:p w:rsidR="00421C5A" w:rsidRPr="00421C5A" w:rsidRDefault="00421C5A" w:rsidP="00421C5A">
      <w:pPr>
        <w:pStyle w:val="Nagwek2"/>
      </w:pPr>
      <w:r w:rsidRPr="00421C5A">
        <w:t>4.1. Ogólne wymagania dotyczące transportu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wymagania dotyczące transportu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4.</w:t>
      </w:r>
    </w:p>
    <w:p w:rsidR="00421C5A" w:rsidRPr="00421C5A" w:rsidRDefault="00421C5A" w:rsidP="00421C5A">
      <w:pPr>
        <w:pStyle w:val="Nagwek2"/>
      </w:pPr>
      <w:r w:rsidRPr="00421C5A">
        <w:t>4.2. Transport sfrezowanego materiału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Transport sfrezowanego materiału powinien być tak zorganizowany, aby zapewnić pracę frezarki bez post</w:t>
      </w:r>
      <w:r w:rsidRPr="00421C5A">
        <w:rPr>
          <w:sz w:val="20"/>
          <w:szCs w:val="20"/>
        </w:rPr>
        <w:t>o</w:t>
      </w:r>
      <w:r w:rsidRPr="00421C5A">
        <w:rPr>
          <w:sz w:val="20"/>
          <w:szCs w:val="20"/>
        </w:rPr>
        <w:t>jów. Materiał może być wywożony dowolnymi środkami transportowymi.</w:t>
      </w:r>
    </w:p>
    <w:p w:rsidR="00421C5A" w:rsidRPr="00421C5A" w:rsidRDefault="00421C5A" w:rsidP="00421C5A">
      <w:pPr>
        <w:pStyle w:val="Nagwek1"/>
      </w:pPr>
      <w:r w:rsidRPr="00421C5A">
        <w:t>5. wykonanie robót</w:t>
      </w:r>
    </w:p>
    <w:p w:rsidR="00421C5A" w:rsidRPr="00421C5A" w:rsidRDefault="00421C5A" w:rsidP="00421C5A">
      <w:pPr>
        <w:pStyle w:val="Nagwek2"/>
      </w:pPr>
      <w:r w:rsidRPr="00421C5A">
        <w:t>5.1. Ogólne zasady wykonania robót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zasady wykonania robót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5.</w:t>
      </w:r>
    </w:p>
    <w:p w:rsidR="00421C5A" w:rsidRPr="00421C5A" w:rsidRDefault="00421C5A" w:rsidP="00421C5A">
      <w:pPr>
        <w:pStyle w:val="Nagwek2"/>
      </w:pPr>
      <w:r w:rsidRPr="00421C5A">
        <w:t>5.2. Wykonanie frezowania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Nawierzchnia powinna być frezowana do głębokości, szerokości i pochyleń zgodnych z dokumentacją proje</w:t>
      </w:r>
      <w:r w:rsidRPr="00421C5A">
        <w:rPr>
          <w:sz w:val="20"/>
          <w:szCs w:val="20"/>
        </w:rPr>
        <w:t>k</w:t>
      </w:r>
      <w:r w:rsidRPr="00421C5A">
        <w:rPr>
          <w:sz w:val="20"/>
          <w:szCs w:val="20"/>
        </w:rPr>
        <w:t>tową i SST.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Jeżeli frezowana nawierzchnia ma być oddana do ruchu bez ułożenia nowej warstwy ścieralnej, to jej tekstura powinna być jednorodna, złożona z nieciągłych prążków podłużnych lub innych form geometrycznych, gwarantujących równość, szorstkość i estetyczny wygląd.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Jeżeli ruch drogowy ma być dopuszczony po sfrezowanej części jezdni, to wówczas, ze względów bezpiecze</w:t>
      </w:r>
      <w:r w:rsidRPr="00421C5A">
        <w:rPr>
          <w:sz w:val="20"/>
          <w:szCs w:val="20"/>
        </w:rPr>
        <w:t>ń</w:t>
      </w:r>
      <w:r w:rsidRPr="00421C5A">
        <w:rPr>
          <w:sz w:val="20"/>
          <w:szCs w:val="20"/>
        </w:rPr>
        <w:t>stwa należy spełnić następujące warunki:</w:t>
      </w:r>
    </w:p>
    <w:p w:rsidR="00421C5A" w:rsidRPr="00421C5A" w:rsidRDefault="00421C5A" w:rsidP="00421C5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należy usunąć ścięty materiał i oczyścić nawierzchnię,</w:t>
      </w:r>
    </w:p>
    <w:p w:rsidR="00421C5A" w:rsidRPr="00421C5A" w:rsidRDefault="00421C5A" w:rsidP="00421C5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 xml:space="preserve">przy frezowaniu poszczególnych pasów ruchu, wysokość podłużnych pionowych krawędzi nie może przekraczać </w:t>
      </w:r>
      <w:smartTag w:uri="urn:schemas-microsoft-com:office:smarttags" w:element="metricconverter">
        <w:smartTagPr>
          <w:attr w:name="ProductID" w:val="40 mm"/>
        </w:smartTagPr>
        <w:r w:rsidRPr="00421C5A">
          <w:rPr>
            <w:sz w:val="20"/>
            <w:szCs w:val="20"/>
          </w:rPr>
          <w:t>40 mm</w:t>
        </w:r>
      </w:smartTag>
      <w:r w:rsidRPr="00421C5A">
        <w:rPr>
          <w:sz w:val="20"/>
          <w:szCs w:val="20"/>
        </w:rPr>
        <w:t>,</w:t>
      </w:r>
    </w:p>
    <w:p w:rsidR="00421C5A" w:rsidRPr="00421C5A" w:rsidRDefault="00421C5A" w:rsidP="00421C5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 xml:space="preserve">przy lokalnych naprawach polegających na sfrezowaniu nawierzchni przy linii krawężnika (ścieku) dopuszcza się większy uskok niż określono w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b), ale przy głębokości większej od </w:t>
      </w:r>
      <w:smartTag w:uri="urn:schemas-microsoft-com:office:smarttags" w:element="metricconverter">
        <w:smartTagPr>
          <w:attr w:name="ProductID" w:val="75 mm"/>
        </w:smartTagPr>
        <w:r w:rsidRPr="00421C5A">
          <w:rPr>
            <w:sz w:val="20"/>
            <w:szCs w:val="20"/>
          </w:rPr>
          <w:t>75 mm</w:t>
        </w:r>
      </w:smartTag>
      <w:r w:rsidRPr="00421C5A">
        <w:rPr>
          <w:sz w:val="20"/>
          <w:szCs w:val="20"/>
        </w:rPr>
        <w:t xml:space="preserve"> wymaga on specjalnego oznakow</w:t>
      </w:r>
      <w:r w:rsidRPr="00421C5A">
        <w:rPr>
          <w:sz w:val="20"/>
          <w:szCs w:val="20"/>
        </w:rPr>
        <w:t>a</w:t>
      </w:r>
      <w:r w:rsidRPr="00421C5A">
        <w:rPr>
          <w:sz w:val="20"/>
          <w:szCs w:val="20"/>
        </w:rPr>
        <w:t>nia,</w:t>
      </w:r>
    </w:p>
    <w:p w:rsidR="00421C5A" w:rsidRPr="00421C5A" w:rsidRDefault="00421C5A" w:rsidP="00421C5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krawędzie poprzeczne na zakończenie dnia roboczego powinny być klinowo ścięte.</w:t>
      </w:r>
    </w:p>
    <w:p w:rsidR="00421C5A" w:rsidRPr="00421C5A" w:rsidRDefault="00421C5A" w:rsidP="00421C5A">
      <w:pPr>
        <w:pStyle w:val="Nagwek2"/>
      </w:pPr>
      <w:r w:rsidRPr="00421C5A">
        <w:t xml:space="preserve">5.3. </w:t>
      </w:r>
      <w:proofErr w:type="spellStart"/>
      <w:r w:rsidRPr="00421C5A">
        <w:t>Uszorstnienie</w:t>
      </w:r>
      <w:proofErr w:type="spellEnd"/>
      <w:r w:rsidRPr="00421C5A">
        <w:t xml:space="preserve"> warstwy ścieralnej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Technologia ta ma zastosowanie w przypadku nawierzchni nowych, które charakteryzują się małą szorstkością spowodowaną polerowaniem przez koła pojazdów, albo nadmiarem asfaltu.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Frezarka powinna ściąć około </w:t>
      </w:r>
      <w:smartTag w:uri="urn:schemas-microsoft-com:office:smarttags" w:element="metricconverter">
        <w:smartTagPr>
          <w:attr w:name="ProductID" w:val="12 mm"/>
        </w:smartTagPr>
        <w:r w:rsidRPr="00421C5A">
          <w:rPr>
            <w:sz w:val="20"/>
            <w:szCs w:val="20"/>
          </w:rPr>
          <w:t>12 mm</w:t>
        </w:r>
      </w:smartTag>
      <w:r w:rsidRPr="00421C5A">
        <w:rPr>
          <w:sz w:val="20"/>
          <w:szCs w:val="20"/>
        </w:rPr>
        <w:t xml:space="preserve"> warstwy ścieralnej tworząc szorstką makroteksturę powierzchni. Zęby skrawające na obwodzie bębna frezującego powinny być tak dobrane, aby zapewnić regularną rzeźbę powierzchni po frezowaniu.</w:t>
      </w:r>
    </w:p>
    <w:p w:rsidR="00421C5A" w:rsidRPr="00421C5A" w:rsidRDefault="00421C5A" w:rsidP="00421C5A">
      <w:pPr>
        <w:pStyle w:val="Nagwek2"/>
      </w:pPr>
      <w:r w:rsidRPr="00421C5A">
        <w:t>5.4. Profilowanie warstwy ścieralnej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Technologia ta ma zastosowanie do frezowania nierówności podłużnych i małych kolein lub innych deform</w:t>
      </w:r>
      <w:r w:rsidRPr="00421C5A">
        <w:rPr>
          <w:sz w:val="20"/>
          <w:szCs w:val="20"/>
        </w:rPr>
        <w:t>a</w:t>
      </w:r>
      <w:r w:rsidRPr="00421C5A">
        <w:rPr>
          <w:sz w:val="20"/>
          <w:szCs w:val="20"/>
        </w:rPr>
        <w:t xml:space="preserve">cji. Jeżeli frezowanie obejmie całą powierzchnię jezdni i nie będzie wbudowana nowa warstwa ścieralna, to frezarka musi być sterowana elektronicznie względem ustalonego poziomu odniesienia, a szerokość bębna frezującego nie może być mniejsza od </w:t>
      </w:r>
      <w:smartTag w:uri="urn:schemas-microsoft-com:office:smarttags" w:element="metricconverter">
        <w:smartTagPr>
          <w:attr w:name="ProductID" w:val="1800 mm"/>
        </w:smartTagPr>
        <w:r w:rsidRPr="00421C5A">
          <w:rPr>
            <w:sz w:val="20"/>
            <w:szCs w:val="20"/>
          </w:rPr>
          <w:t xml:space="preserve">1800 </w:t>
        </w:r>
        <w:proofErr w:type="spellStart"/>
        <w:r w:rsidRPr="00421C5A">
          <w:rPr>
            <w:sz w:val="20"/>
            <w:szCs w:val="20"/>
          </w:rPr>
          <w:t>mm</w:t>
        </w:r>
      </w:smartTag>
      <w:proofErr w:type="spellEnd"/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Jeżeli frezowanie obejmie lokalne deformacje tylko na części jezdni to frezarka może być sterowana mech</w:t>
      </w:r>
      <w:r w:rsidRPr="00421C5A">
        <w:rPr>
          <w:sz w:val="20"/>
          <w:szCs w:val="20"/>
        </w:rPr>
        <w:t>a</w:t>
      </w:r>
      <w:r w:rsidRPr="00421C5A">
        <w:rPr>
          <w:sz w:val="20"/>
          <w:szCs w:val="20"/>
        </w:rPr>
        <w:t>nicznie, a wymiar bębna skrawającego powinien być zależny od wielkości robót i zaakceptowany przez Inżyniera.</w:t>
      </w:r>
    </w:p>
    <w:p w:rsidR="00421C5A" w:rsidRPr="00421C5A" w:rsidRDefault="00421C5A" w:rsidP="00421C5A">
      <w:pPr>
        <w:rPr>
          <w:sz w:val="20"/>
          <w:szCs w:val="20"/>
        </w:rPr>
      </w:pPr>
    </w:p>
    <w:p w:rsidR="00421C5A" w:rsidRPr="00421C5A" w:rsidRDefault="00421C5A" w:rsidP="00421C5A">
      <w:pPr>
        <w:rPr>
          <w:sz w:val="20"/>
          <w:szCs w:val="20"/>
        </w:rPr>
      </w:pPr>
    </w:p>
    <w:p w:rsidR="00421C5A" w:rsidRPr="00421C5A" w:rsidRDefault="00421C5A" w:rsidP="00421C5A">
      <w:pPr>
        <w:pStyle w:val="Nagwek2"/>
        <w:spacing w:before="0" w:after="0"/>
      </w:pPr>
      <w:r w:rsidRPr="00421C5A">
        <w:t>5.5. Frezowanie warstwy ścieralnej przed ułożeniem nowej warstwy lub warstw</w:t>
      </w:r>
    </w:p>
    <w:p w:rsidR="00421C5A" w:rsidRPr="00421C5A" w:rsidRDefault="00421C5A" w:rsidP="00421C5A">
      <w:pPr>
        <w:rPr>
          <w:b/>
          <w:sz w:val="20"/>
          <w:szCs w:val="20"/>
        </w:rPr>
      </w:pPr>
      <w:r w:rsidRPr="00421C5A">
        <w:rPr>
          <w:sz w:val="20"/>
          <w:szCs w:val="20"/>
        </w:rPr>
        <w:t xml:space="preserve">       </w:t>
      </w:r>
      <w:r w:rsidRPr="00421C5A">
        <w:rPr>
          <w:b/>
          <w:sz w:val="20"/>
          <w:szCs w:val="20"/>
        </w:rPr>
        <w:t>asfaltowych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lastRenderedPageBreak/>
        <w:tab/>
        <w:t xml:space="preserve">Do frezowania należy użyć frezarek sterowanych elektronicznie, względem ustalonego poziomu odniesienia, zachowując spadki poprzeczne i niweletę drogi. Nawierzchnia powinna być sfrezowana na głębokość projektowaną z dokładnością </w:t>
      </w:r>
      <w:r w:rsidRPr="00421C5A">
        <w:rPr>
          <w:sz w:val="20"/>
          <w:szCs w:val="20"/>
        </w:rPr>
        <w:sym w:font="Symbol" w:char="F0B1"/>
      </w:r>
      <w:r w:rsidRPr="00421C5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421C5A">
          <w:rPr>
            <w:sz w:val="20"/>
            <w:szCs w:val="20"/>
          </w:rPr>
          <w:t xml:space="preserve">5 </w:t>
        </w:r>
        <w:proofErr w:type="spellStart"/>
        <w:r w:rsidRPr="00421C5A">
          <w:rPr>
            <w:sz w:val="20"/>
            <w:szCs w:val="20"/>
          </w:rPr>
          <w:t>mm</w:t>
        </w:r>
      </w:smartTag>
      <w:proofErr w:type="spellEnd"/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pStyle w:val="Nagwek2"/>
      </w:pPr>
      <w:r w:rsidRPr="00421C5A">
        <w:t>5.6. Frezowanie przy kapitalnych naprawach nawierzchni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>Przy kapitalnych naprawach nawierzchni frezowanie obejmuje kilka lub wszystkie warstwy nawierzchni na głębokość określoną w dokumentacji projektowej.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</w:p>
    <w:p w:rsidR="00421C5A" w:rsidRPr="00421C5A" w:rsidRDefault="00421C5A" w:rsidP="00421C5A">
      <w:pPr>
        <w:pStyle w:val="Nagwek1"/>
      </w:pPr>
      <w:r w:rsidRPr="00421C5A">
        <w:t>6. kontrola jakości robót</w:t>
      </w:r>
    </w:p>
    <w:p w:rsidR="00421C5A" w:rsidRPr="00421C5A" w:rsidRDefault="00421C5A" w:rsidP="00421C5A">
      <w:pPr>
        <w:pStyle w:val="Nagwek2"/>
      </w:pPr>
      <w:r w:rsidRPr="00421C5A">
        <w:t>6.1. Ogólne zasady kontroli jakości robót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zasady kontroli jakości robót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6.</w:t>
      </w:r>
    </w:p>
    <w:p w:rsidR="00421C5A" w:rsidRPr="00421C5A" w:rsidRDefault="00421C5A" w:rsidP="00421C5A">
      <w:pPr>
        <w:pStyle w:val="Nagwek2"/>
      </w:pPr>
      <w:r w:rsidRPr="00421C5A">
        <w:t>6.2. Częstotliwość oraz zakres pomiarów kontrolnych</w:t>
      </w:r>
    </w:p>
    <w:p w:rsidR="00421C5A" w:rsidRPr="00421C5A" w:rsidRDefault="00421C5A" w:rsidP="00421C5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b/>
          <w:sz w:val="20"/>
          <w:szCs w:val="20"/>
        </w:rPr>
      </w:pPr>
      <w:r w:rsidRPr="00421C5A">
        <w:rPr>
          <w:sz w:val="20"/>
          <w:szCs w:val="20"/>
        </w:rPr>
        <w:t>Minimalna częstotliwość pomiarów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>Częstotliwość oraz zakres pomiarów dla nawierzchni frezowanej na zimno podano w tablicy 1.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t>Tablica 1. Częstotliwość oraz zakres pomiarów kontrolnych nawierzchni frezowanej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   na zimno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507"/>
        <w:gridCol w:w="3507"/>
      </w:tblGrid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bottom w:val="double" w:sz="6" w:space="0" w:color="auto"/>
            </w:tcBorders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Lp.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Właściwość nawierzchni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Minimalna częstotliwość pomiarów</w:t>
            </w:r>
          </w:p>
        </w:tc>
      </w:tr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nil"/>
            </w:tcBorders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1</w:t>
            </w:r>
          </w:p>
        </w:tc>
        <w:tc>
          <w:tcPr>
            <w:tcW w:w="3507" w:type="dxa"/>
            <w:tcBorders>
              <w:top w:val="nil"/>
            </w:tcBorders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Równość podłużna</w:t>
            </w:r>
          </w:p>
        </w:tc>
        <w:tc>
          <w:tcPr>
            <w:tcW w:w="3507" w:type="dxa"/>
            <w:tcBorders>
              <w:top w:val="nil"/>
            </w:tcBorders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￳w"/>
              </w:smartTagPr>
              <w:r w:rsidRPr="00421C5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2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Równość poprzeczna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￳w"/>
              </w:smartTagPr>
              <w:r w:rsidRPr="00421C5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3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Spadki poprzeczne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421C5A">
                <w:rPr>
                  <w:sz w:val="20"/>
                  <w:szCs w:val="20"/>
                </w:rPr>
                <w:t>50 m</w:t>
              </w:r>
            </w:smartTag>
          </w:p>
        </w:tc>
      </w:tr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4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Szerokość frezowania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421C5A">
                <w:rPr>
                  <w:sz w:val="20"/>
                  <w:szCs w:val="20"/>
                </w:rPr>
                <w:t>50 m</w:t>
              </w:r>
            </w:smartTag>
          </w:p>
        </w:tc>
      </w:tr>
      <w:tr w:rsidR="00421C5A" w:rsidRPr="00421C5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421C5A" w:rsidRPr="00421C5A" w:rsidRDefault="00421C5A" w:rsidP="000237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5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Głębokość frezowania</w:t>
            </w:r>
          </w:p>
        </w:tc>
        <w:tc>
          <w:tcPr>
            <w:tcW w:w="3507" w:type="dxa"/>
          </w:tcPr>
          <w:p w:rsidR="00421C5A" w:rsidRPr="00421C5A" w:rsidRDefault="00421C5A" w:rsidP="0002377A">
            <w:pPr>
              <w:spacing w:before="60" w:after="60"/>
              <w:rPr>
                <w:sz w:val="20"/>
                <w:szCs w:val="20"/>
              </w:rPr>
            </w:pPr>
            <w:r w:rsidRPr="00421C5A">
              <w:rPr>
                <w:sz w:val="20"/>
                <w:szCs w:val="20"/>
              </w:rPr>
              <w:t>na bieżąco, według SST</w:t>
            </w:r>
          </w:p>
        </w:tc>
      </w:tr>
    </w:tbl>
    <w:p w:rsidR="00421C5A" w:rsidRPr="00421C5A" w:rsidRDefault="00421C5A" w:rsidP="00421C5A">
      <w:pPr>
        <w:spacing w:before="24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6.2.2. </w:t>
      </w:r>
      <w:r w:rsidRPr="00421C5A">
        <w:rPr>
          <w:sz w:val="20"/>
          <w:szCs w:val="20"/>
        </w:rPr>
        <w:t>Równość nawierzchni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Nierówności powierzchni po frezowaniu mierzone łatą 4-metrową zgodnie z BN-68/8931-04 [1] nie powinny przekraczać </w:t>
      </w:r>
      <w:smartTag w:uri="urn:schemas-microsoft-com:office:smarttags" w:element="metricconverter">
        <w:smartTagPr>
          <w:attr w:name="ProductID" w:val="6 mm"/>
        </w:smartTagPr>
        <w:r w:rsidRPr="00421C5A">
          <w:rPr>
            <w:sz w:val="20"/>
            <w:szCs w:val="20"/>
          </w:rPr>
          <w:t xml:space="preserve">6 </w:t>
        </w:r>
        <w:proofErr w:type="spellStart"/>
        <w:r w:rsidRPr="00421C5A">
          <w:rPr>
            <w:sz w:val="20"/>
            <w:szCs w:val="20"/>
          </w:rPr>
          <w:t>mm</w:t>
        </w:r>
      </w:smartTag>
      <w:proofErr w:type="spellEnd"/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6.2.3. </w:t>
      </w:r>
      <w:r w:rsidRPr="00421C5A">
        <w:rPr>
          <w:sz w:val="20"/>
          <w:szCs w:val="20"/>
        </w:rPr>
        <w:t>Spadki poprzeczne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Spadki poprzeczne nawierzchni po frezowaniu powinny być zgodne z dokumentacją projektową, z tolerancją </w:t>
      </w:r>
      <w:r w:rsidRPr="00421C5A">
        <w:rPr>
          <w:sz w:val="20"/>
          <w:szCs w:val="20"/>
        </w:rPr>
        <w:sym w:font="Symbol" w:char="F0B1"/>
      </w:r>
      <w:r w:rsidRPr="00421C5A">
        <w:rPr>
          <w:sz w:val="20"/>
          <w:szCs w:val="20"/>
        </w:rPr>
        <w:t xml:space="preserve"> 0,5%.</w:t>
      </w:r>
    </w:p>
    <w:p w:rsidR="00421C5A" w:rsidRPr="00421C5A" w:rsidRDefault="00421C5A" w:rsidP="00421C5A">
      <w:pPr>
        <w:keepNext/>
        <w:spacing w:before="12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6.2.4. </w:t>
      </w:r>
      <w:r w:rsidRPr="00421C5A">
        <w:rPr>
          <w:sz w:val="20"/>
          <w:szCs w:val="20"/>
        </w:rPr>
        <w:t>Szerokość frezowania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Szerokość frezowania powinna odpowiadać szerokości określonej w dokumentacji projektowej z dokładnością </w:t>
      </w:r>
      <w:r w:rsidRPr="00421C5A">
        <w:rPr>
          <w:sz w:val="20"/>
          <w:szCs w:val="20"/>
        </w:rPr>
        <w:sym w:font="Symbol" w:char="F0B1"/>
      </w:r>
      <w:r w:rsidRPr="00421C5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421C5A">
          <w:rPr>
            <w:sz w:val="20"/>
            <w:szCs w:val="20"/>
          </w:rPr>
          <w:t xml:space="preserve">5 </w:t>
        </w:r>
        <w:proofErr w:type="spellStart"/>
        <w:r w:rsidRPr="00421C5A">
          <w:rPr>
            <w:sz w:val="20"/>
            <w:szCs w:val="20"/>
          </w:rPr>
          <w:t>cm</w:t>
        </w:r>
      </w:smartTag>
      <w:proofErr w:type="spellEnd"/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b/>
          <w:sz w:val="20"/>
          <w:szCs w:val="20"/>
        </w:rPr>
        <w:t xml:space="preserve">6.2.5. </w:t>
      </w:r>
      <w:r w:rsidRPr="00421C5A">
        <w:rPr>
          <w:sz w:val="20"/>
          <w:szCs w:val="20"/>
        </w:rPr>
        <w:t>Głębokość frezowania</w:t>
      </w:r>
    </w:p>
    <w:p w:rsidR="00421C5A" w:rsidRPr="00421C5A" w:rsidRDefault="00421C5A" w:rsidP="00421C5A">
      <w:pPr>
        <w:spacing w:before="120"/>
        <w:rPr>
          <w:sz w:val="20"/>
          <w:szCs w:val="20"/>
        </w:rPr>
      </w:pPr>
      <w:r w:rsidRPr="00421C5A">
        <w:rPr>
          <w:sz w:val="20"/>
          <w:szCs w:val="20"/>
        </w:rPr>
        <w:tab/>
        <w:t>Głębokość frezowania powinna odpowiadać głębokości określonej w dokumentacji projektowej z dokładn</w:t>
      </w:r>
      <w:r w:rsidRPr="00421C5A">
        <w:rPr>
          <w:sz w:val="20"/>
          <w:szCs w:val="20"/>
        </w:rPr>
        <w:t>o</w:t>
      </w:r>
      <w:r w:rsidRPr="00421C5A">
        <w:rPr>
          <w:sz w:val="20"/>
          <w:szCs w:val="20"/>
        </w:rPr>
        <w:t xml:space="preserve">ścią </w:t>
      </w:r>
      <w:r w:rsidRPr="00421C5A">
        <w:rPr>
          <w:sz w:val="20"/>
          <w:szCs w:val="20"/>
        </w:rPr>
        <w:sym w:font="Symbol" w:char="F0B1"/>
      </w:r>
      <w:r w:rsidRPr="00421C5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421C5A">
          <w:rPr>
            <w:sz w:val="20"/>
            <w:szCs w:val="20"/>
          </w:rPr>
          <w:t xml:space="preserve">5 </w:t>
        </w:r>
        <w:proofErr w:type="spellStart"/>
        <w:r w:rsidRPr="00421C5A">
          <w:rPr>
            <w:sz w:val="20"/>
            <w:szCs w:val="20"/>
          </w:rPr>
          <w:t>mm</w:t>
        </w:r>
      </w:smartTag>
      <w:proofErr w:type="spellEnd"/>
      <w:r w:rsidRPr="00421C5A">
        <w:rPr>
          <w:sz w:val="20"/>
          <w:szCs w:val="20"/>
        </w:rPr>
        <w:t>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>Powyższe ustalenia dotyczące dokładności frezowania nie dotyczą wyburzenia kilku lub wszystkich warstw nawierzchni przy naprawach kapitalnych. W takim przypadku wymagania powinny być określone w SST w dostosow</w:t>
      </w:r>
      <w:r w:rsidRPr="00421C5A">
        <w:rPr>
          <w:sz w:val="20"/>
          <w:szCs w:val="20"/>
        </w:rPr>
        <w:t>a</w:t>
      </w:r>
      <w:r w:rsidRPr="00421C5A">
        <w:rPr>
          <w:sz w:val="20"/>
          <w:szCs w:val="20"/>
        </w:rPr>
        <w:t>niu do potrzeb wynikających z przyjętej technologii naprawy.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</w:p>
    <w:p w:rsidR="00421C5A" w:rsidRPr="00421C5A" w:rsidRDefault="00421C5A" w:rsidP="00421C5A">
      <w:pPr>
        <w:pStyle w:val="Nagwek1"/>
      </w:pPr>
      <w:r w:rsidRPr="00421C5A">
        <w:t>7. obmiar robót</w:t>
      </w:r>
    </w:p>
    <w:p w:rsidR="00421C5A" w:rsidRPr="00421C5A" w:rsidRDefault="00421C5A" w:rsidP="00421C5A">
      <w:pPr>
        <w:pStyle w:val="Nagwek2"/>
        <w:spacing w:before="60"/>
      </w:pPr>
      <w:r w:rsidRPr="00421C5A">
        <w:t>7.1. Ogólne zasady obmiaru robót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zasady obmiaru robót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7.</w:t>
      </w:r>
    </w:p>
    <w:p w:rsidR="00421C5A" w:rsidRPr="00421C5A" w:rsidRDefault="00421C5A" w:rsidP="00421C5A">
      <w:pPr>
        <w:pStyle w:val="Nagwek2"/>
      </w:pPr>
      <w:r w:rsidRPr="00421C5A">
        <w:lastRenderedPageBreak/>
        <w:t>7.2. Jednostka obmiarowa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>Jednostką obmiarową jest m</w:t>
      </w:r>
      <w:r w:rsidRPr="00421C5A">
        <w:rPr>
          <w:sz w:val="20"/>
          <w:szCs w:val="20"/>
          <w:vertAlign w:val="superscript"/>
        </w:rPr>
        <w:t>2</w:t>
      </w:r>
      <w:r w:rsidRPr="00421C5A">
        <w:rPr>
          <w:sz w:val="20"/>
          <w:szCs w:val="20"/>
        </w:rPr>
        <w:t xml:space="preserve"> (metr kwadratowy).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</w:p>
    <w:p w:rsidR="00421C5A" w:rsidRPr="00421C5A" w:rsidRDefault="00421C5A" w:rsidP="00421C5A">
      <w:pPr>
        <w:pStyle w:val="Nagwek1"/>
      </w:pPr>
      <w:r w:rsidRPr="00421C5A">
        <w:t>8. odbiór robót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Ogólne zasady odbioru robót podano w </w:t>
      </w:r>
      <w:r>
        <w:rPr>
          <w:sz w:val="20"/>
          <w:szCs w:val="20"/>
        </w:rPr>
        <w:t>S</w:t>
      </w:r>
      <w:r w:rsidRPr="00421C5A">
        <w:rPr>
          <w:sz w:val="20"/>
          <w:szCs w:val="20"/>
        </w:rPr>
        <w:t xml:space="preserve">ST D-M-00.00.00 „Wymagania ogólne”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8.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 w:rsidRPr="00421C5A">
        <w:rPr>
          <w:sz w:val="20"/>
          <w:szCs w:val="20"/>
        </w:rPr>
        <w:t>pkt</w:t>
      </w:r>
      <w:proofErr w:type="spellEnd"/>
      <w:r w:rsidRPr="00421C5A">
        <w:rPr>
          <w:sz w:val="20"/>
          <w:szCs w:val="20"/>
        </w:rPr>
        <w:t xml:space="preserve"> 6 dały wyniki pozytywne.</w:t>
      </w:r>
    </w:p>
    <w:p w:rsidR="00421C5A" w:rsidRPr="00421C5A" w:rsidRDefault="00421C5A" w:rsidP="00421C5A">
      <w:pPr>
        <w:spacing w:after="120"/>
        <w:rPr>
          <w:sz w:val="20"/>
          <w:szCs w:val="20"/>
        </w:rPr>
      </w:pPr>
    </w:p>
    <w:p w:rsidR="00421C5A" w:rsidRPr="00421C5A" w:rsidRDefault="00421C5A" w:rsidP="00421C5A">
      <w:pPr>
        <w:pStyle w:val="Nagwek1"/>
      </w:pPr>
      <w:r w:rsidRPr="00421C5A">
        <w:t>9. podstawa płatności</w:t>
      </w:r>
    </w:p>
    <w:p w:rsidR="00421C5A" w:rsidRPr="00421C5A" w:rsidRDefault="00421C5A" w:rsidP="00421C5A">
      <w:pPr>
        <w:pStyle w:val="Nagwek2"/>
        <w:spacing w:before="60"/>
      </w:pPr>
      <w:r w:rsidRPr="00421C5A">
        <w:t>9.1. Ogólne ustalenia dotyczące podstawy płatności</w:t>
      </w:r>
    </w:p>
    <w:p w:rsidR="00421C5A" w:rsidRPr="00421C5A" w:rsidRDefault="00421C5A" w:rsidP="00421C5A">
      <w:pPr>
        <w:pStyle w:val="Nagwek2"/>
        <w:spacing w:before="60"/>
        <w:rPr>
          <w:b w:val="0"/>
        </w:rPr>
      </w:pPr>
      <w:r w:rsidRPr="00421C5A">
        <w:rPr>
          <w:b w:val="0"/>
        </w:rPr>
        <w:tab/>
        <w:t xml:space="preserve">Ogólne ustalenia dotyczące podstawy płatności podano w </w:t>
      </w:r>
      <w:r>
        <w:rPr>
          <w:b w:val="0"/>
        </w:rPr>
        <w:t>S</w:t>
      </w:r>
      <w:r w:rsidRPr="00421C5A">
        <w:rPr>
          <w:b w:val="0"/>
        </w:rPr>
        <w:t xml:space="preserve">ST D-M-00.00.00 „Wymagania ogólne” </w:t>
      </w:r>
      <w:proofErr w:type="spellStart"/>
      <w:r w:rsidRPr="00421C5A">
        <w:rPr>
          <w:b w:val="0"/>
        </w:rPr>
        <w:t>pkt</w:t>
      </w:r>
      <w:proofErr w:type="spellEnd"/>
      <w:r w:rsidRPr="00421C5A">
        <w:rPr>
          <w:b w:val="0"/>
        </w:rPr>
        <w:t xml:space="preserve"> 9.</w:t>
      </w:r>
      <w:r w:rsidRPr="00421C5A">
        <w:rPr>
          <w:b w:val="0"/>
        </w:rPr>
        <w:tab/>
      </w:r>
    </w:p>
    <w:p w:rsidR="00421C5A" w:rsidRPr="00421C5A" w:rsidRDefault="00421C5A" w:rsidP="00421C5A">
      <w:pPr>
        <w:pStyle w:val="Nagwek2"/>
        <w:spacing w:before="60"/>
      </w:pPr>
      <w:r w:rsidRPr="00421C5A">
        <w:t>9.2. Cena jednostki obmiarowej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421C5A">
          <w:rPr>
            <w:sz w:val="20"/>
            <w:szCs w:val="20"/>
          </w:rPr>
          <w:t>1 m</w:t>
        </w:r>
        <w:r w:rsidRPr="00421C5A">
          <w:rPr>
            <w:sz w:val="20"/>
            <w:szCs w:val="20"/>
            <w:vertAlign w:val="superscript"/>
          </w:rPr>
          <w:t>2</w:t>
        </w:r>
      </w:smartTag>
      <w:r w:rsidRPr="00421C5A">
        <w:rPr>
          <w:sz w:val="20"/>
          <w:szCs w:val="20"/>
          <w:vertAlign w:val="superscript"/>
        </w:rPr>
        <w:t xml:space="preserve"> </w:t>
      </w:r>
      <w:r w:rsidRPr="00421C5A">
        <w:rPr>
          <w:sz w:val="20"/>
          <w:szCs w:val="20"/>
        </w:rPr>
        <w:t xml:space="preserve"> frezowania na zimno nawierzchni asfaltowej obejmuje: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prace pomiarowe,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oznakowanie robót,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frezowanie,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transport sfrezowanego materiału,</w:t>
      </w:r>
    </w:p>
    <w:p w:rsidR="00421C5A" w:rsidRPr="00421C5A" w:rsidRDefault="00421C5A" w:rsidP="00421C5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21C5A">
        <w:rPr>
          <w:sz w:val="20"/>
          <w:szCs w:val="20"/>
        </w:rPr>
        <w:t>przeprowadzenie pomiarów wymaganych w specyfikacji technicznej.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</w:r>
    </w:p>
    <w:p w:rsidR="00421C5A" w:rsidRPr="00421C5A" w:rsidRDefault="00421C5A" w:rsidP="00421C5A">
      <w:pPr>
        <w:pStyle w:val="Nagwek1"/>
        <w:spacing w:before="0"/>
      </w:pPr>
      <w:r w:rsidRPr="00421C5A">
        <w:t>10. przepisy związane</w:t>
      </w:r>
    </w:p>
    <w:p w:rsidR="00421C5A" w:rsidRPr="00421C5A" w:rsidRDefault="00421C5A" w:rsidP="00421C5A">
      <w:pPr>
        <w:spacing w:after="120"/>
        <w:rPr>
          <w:b/>
          <w:sz w:val="20"/>
          <w:szCs w:val="20"/>
        </w:rPr>
      </w:pPr>
      <w:r w:rsidRPr="00421C5A">
        <w:rPr>
          <w:b/>
          <w:sz w:val="20"/>
          <w:szCs w:val="20"/>
        </w:rPr>
        <w:t>Normy</w:t>
      </w:r>
      <w:r w:rsidRPr="00421C5A">
        <w:rPr>
          <w:sz w:val="20"/>
          <w:szCs w:val="20"/>
        </w:rPr>
        <w:tab/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>1. BN-68/8931-04</w:t>
      </w:r>
      <w:r w:rsidRPr="00421C5A">
        <w:rPr>
          <w:sz w:val="20"/>
          <w:szCs w:val="20"/>
        </w:rPr>
        <w:tab/>
        <w:t xml:space="preserve">Drogi samochodowe. Pomiar równości nawierzchni </w:t>
      </w:r>
      <w:proofErr w:type="spellStart"/>
      <w:r w:rsidRPr="00421C5A">
        <w:rPr>
          <w:sz w:val="20"/>
          <w:szCs w:val="20"/>
        </w:rPr>
        <w:t>planografem</w:t>
      </w:r>
      <w:proofErr w:type="spellEnd"/>
      <w:r w:rsidRPr="00421C5A">
        <w:rPr>
          <w:sz w:val="20"/>
          <w:szCs w:val="20"/>
        </w:rPr>
        <w:t xml:space="preserve"> </w:t>
      </w:r>
    </w:p>
    <w:p w:rsidR="00421C5A" w:rsidRPr="00421C5A" w:rsidRDefault="00421C5A" w:rsidP="00421C5A">
      <w:pPr>
        <w:rPr>
          <w:sz w:val="20"/>
          <w:szCs w:val="20"/>
        </w:rPr>
      </w:pPr>
      <w:r w:rsidRPr="00421C5A">
        <w:rPr>
          <w:sz w:val="20"/>
          <w:szCs w:val="20"/>
        </w:rPr>
        <w:tab/>
      </w:r>
      <w:r w:rsidRPr="00421C5A">
        <w:rPr>
          <w:sz w:val="20"/>
          <w:szCs w:val="20"/>
        </w:rPr>
        <w:tab/>
      </w:r>
      <w:r w:rsidRPr="00421C5A">
        <w:rPr>
          <w:sz w:val="20"/>
          <w:szCs w:val="20"/>
        </w:rPr>
        <w:tab/>
        <w:t>i łat</w:t>
      </w:r>
    </w:p>
    <w:p w:rsidR="00571B11" w:rsidRPr="00421C5A" w:rsidRDefault="00571B11"/>
    <w:sectPr w:rsidR="00571B11" w:rsidRPr="00421C5A" w:rsidSect="00E51B88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B1E" w:rsidRDefault="00920B1E" w:rsidP="00E51B88">
      <w:r>
        <w:separator/>
      </w:r>
    </w:p>
  </w:endnote>
  <w:endnote w:type="continuationSeparator" w:id="0">
    <w:p w:rsidR="00920B1E" w:rsidRDefault="00920B1E" w:rsidP="00E51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B88" w:rsidRDefault="00E51B8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E51B88">
        <w:rPr>
          <w:rFonts w:asciiTheme="majorHAnsi" w:hAnsiTheme="majorHAnsi"/>
          <w:noProof/>
        </w:rPr>
        <w:t>3</w:t>
      </w:r>
    </w:fldSimple>
  </w:p>
  <w:p w:rsidR="00E51B88" w:rsidRDefault="00E51B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B1E" w:rsidRDefault="00920B1E" w:rsidP="00E51B88">
      <w:r>
        <w:separator/>
      </w:r>
    </w:p>
  </w:footnote>
  <w:footnote w:type="continuationSeparator" w:id="0">
    <w:p w:rsidR="00920B1E" w:rsidRDefault="00920B1E" w:rsidP="00E51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B88" w:rsidRDefault="00E51B88">
    <w:pPr>
      <w:pStyle w:val="Nagwek"/>
    </w:pPr>
    <w:r>
      <w:t>`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2A610639"/>
    <w:multiLevelType w:val="singleLevel"/>
    <w:tmpl w:val="DB1C4902"/>
    <w:lvl w:ilvl="0">
      <w:start w:val="1"/>
      <w:numFmt w:val="decimal"/>
      <w:lvlText w:val="6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2">
    <w:nsid w:val="56D155E5"/>
    <w:multiLevelType w:val="singleLevel"/>
    <w:tmpl w:val="44EA46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64600FAE"/>
    <w:multiLevelType w:val="singleLevel"/>
    <w:tmpl w:val="44EA46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C5A"/>
    <w:rsid w:val="0020511F"/>
    <w:rsid w:val="00421C5A"/>
    <w:rsid w:val="00571B11"/>
    <w:rsid w:val="00920B1E"/>
    <w:rsid w:val="00E5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1C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421C5A"/>
    <w:pPr>
      <w:keepNext/>
      <w:keepLines/>
      <w:suppressAutoHyphens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b/>
      <w:caps/>
      <w:kern w:val="28"/>
      <w:sz w:val="20"/>
      <w:szCs w:val="20"/>
    </w:rPr>
  </w:style>
  <w:style w:type="paragraph" w:styleId="Nagwek2">
    <w:name w:val="heading 2"/>
    <w:basedOn w:val="Normalny"/>
    <w:link w:val="Nagwek2Znak"/>
    <w:qFormat/>
    <w:rsid w:val="00421C5A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1C5A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21C5A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paragraph" w:customStyle="1" w:styleId="Standardowytekst">
    <w:name w:val="Standardowy.tekst"/>
    <w:rsid w:val="00421C5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51B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1B8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1B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1B8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B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B88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1304</Words>
  <Characters>7824</Characters>
  <Application>Microsoft Office Word</Application>
  <DocSecurity>0</DocSecurity>
  <Lines>65</Lines>
  <Paragraphs>18</Paragraphs>
  <ScaleCrop>false</ScaleCrop>
  <Company/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2011-08-17T08:41:00Z</dcterms:created>
  <dcterms:modified xsi:type="dcterms:W3CDTF">2011-08-17T08:44:00Z</dcterms:modified>
</cp:coreProperties>
</file>